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EDFBA" w14:textId="4070A65D" w:rsidR="00E12130" w:rsidRPr="00016204" w:rsidRDefault="00E12130" w:rsidP="00917E0C">
      <w:pPr>
        <w:jc w:val="center"/>
        <w:rPr>
          <w:rFonts w:ascii="Century Gothic" w:hAnsi="Century Gothic"/>
          <w:b/>
          <w:bCs/>
        </w:rPr>
      </w:pPr>
      <w:r w:rsidRPr="00016204">
        <w:rPr>
          <w:rFonts w:ascii="Century Gothic" w:hAnsi="Century Gothic"/>
          <w:b/>
          <w:bCs/>
        </w:rPr>
        <w:t>Review of Pupil Premium Spending 2019 – 2020</w:t>
      </w:r>
    </w:p>
    <w:p w14:paraId="7E791DB4" w14:textId="19873E0F" w:rsidR="00E12130" w:rsidRPr="00016204" w:rsidRDefault="00E12130">
      <w:pPr>
        <w:rPr>
          <w:rFonts w:ascii="Century Gothic" w:hAnsi="Century Gothic"/>
        </w:rPr>
      </w:pPr>
      <w:r w:rsidRPr="00016204">
        <w:rPr>
          <w:rFonts w:ascii="Century Gothic" w:hAnsi="Century Gothic"/>
        </w:rPr>
        <w:t>For the academic year 2019 – 2020, we received £137,000 to support 174 students who qualify for the Pupil Premium. These students were distributed across the year groups as follows:</w:t>
      </w:r>
    </w:p>
    <w:tbl>
      <w:tblPr>
        <w:tblStyle w:val="TableGrid"/>
        <w:tblW w:w="0" w:type="auto"/>
        <w:tblLook w:val="04A0" w:firstRow="1" w:lastRow="0" w:firstColumn="1" w:lastColumn="0" w:noHBand="0" w:noVBand="1"/>
      </w:tblPr>
      <w:tblGrid>
        <w:gridCol w:w="3005"/>
        <w:gridCol w:w="3005"/>
        <w:gridCol w:w="3006"/>
      </w:tblGrid>
      <w:tr w:rsidR="00E12130" w:rsidRPr="00016204" w14:paraId="101F0015" w14:textId="77777777" w:rsidTr="00682C01">
        <w:tc>
          <w:tcPr>
            <w:tcW w:w="3005" w:type="dxa"/>
          </w:tcPr>
          <w:p w14:paraId="70F5D354" w14:textId="6DA67829" w:rsidR="00E12130" w:rsidRPr="00682C01" w:rsidRDefault="00E12130">
            <w:pPr>
              <w:rPr>
                <w:rFonts w:ascii="Century Gothic" w:hAnsi="Century Gothic"/>
                <w:b/>
                <w:bCs/>
              </w:rPr>
            </w:pPr>
            <w:r w:rsidRPr="00682C01">
              <w:rPr>
                <w:rFonts w:ascii="Century Gothic" w:hAnsi="Century Gothic"/>
                <w:b/>
                <w:bCs/>
              </w:rPr>
              <w:t xml:space="preserve">Year </w:t>
            </w:r>
          </w:p>
        </w:tc>
        <w:tc>
          <w:tcPr>
            <w:tcW w:w="3005" w:type="dxa"/>
          </w:tcPr>
          <w:p w14:paraId="21B92EBC" w14:textId="65D0FBC8" w:rsidR="00E12130" w:rsidRPr="00682C01" w:rsidRDefault="00E12130">
            <w:pPr>
              <w:rPr>
                <w:rFonts w:ascii="Century Gothic" w:hAnsi="Century Gothic"/>
                <w:b/>
                <w:bCs/>
              </w:rPr>
            </w:pPr>
            <w:r w:rsidRPr="00682C01">
              <w:rPr>
                <w:rFonts w:ascii="Century Gothic" w:hAnsi="Century Gothic"/>
                <w:b/>
                <w:bCs/>
              </w:rPr>
              <w:t>Number of</w:t>
            </w:r>
            <w:r w:rsidR="00682C01">
              <w:rPr>
                <w:rFonts w:ascii="Century Gothic" w:hAnsi="Century Gothic"/>
                <w:b/>
                <w:bCs/>
              </w:rPr>
              <w:t xml:space="preserve"> PP</w:t>
            </w:r>
            <w:r w:rsidRPr="00682C01">
              <w:rPr>
                <w:rFonts w:ascii="Century Gothic" w:hAnsi="Century Gothic"/>
                <w:b/>
                <w:bCs/>
              </w:rPr>
              <w:t xml:space="preserve"> Students</w:t>
            </w:r>
          </w:p>
        </w:tc>
        <w:tc>
          <w:tcPr>
            <w:tcW w:w="3006" w:type="dxa"/>
          </w:tcPr>
          <w:p w14:paraId="5842A774" w14:textId="4038DBD9" w:rsidR="00E12130" w:rsidRPr="00682C01" w:rsidRDefault="00E12130">
            <w:pPr>
              <w:rPr>
                <w:rFonts w:ascii="Century Gothic" w:hAnsi="Century Gothic"/>
                <w:b/>
                <w:bCs/>
              </w:rPr>
            </w:pPr>
            <w:r w:rsidRPr="00682C01">
              <w:rPr>
                <w:rFonts w:ascii="Century Gothic" w:hAnsi="Century Gothic"/>
                <w:b/>
                <w:bCs/>
              </w:rPr>
              <w:t>% of Year Group</w:t>
            </w:r>
          </w:p>
        </w:tc>
      </w:tr>
      <w:tr w:rsidR="00E12130" w:rsidRPr="00016204" w14:paraId="49D7B33B" w14:textId="77777777" w:rsidTr="00682C01">
        <w:tc>
          <w:tcPr>
            <w:tcW w:w="3005" w:type="dxa"/>
          </w:tcPr>
          <w:p w14:paraId="1052F189" w14:textId="6056F96F" w:rsidR="00E12130" w:rsidRPr="00016204" w:rsidRDefault="00E12130">
            <w:pPr>
              <w:rPr>
                <w:rFonts w:ascii="Century Gothic" w:hAnsi="Century Gothic"/>
              </w:rPr>
            </w:pPr>
            <w:r w:rsidRPr="00016204">
              <w:rPr>
                <w:rFonts w:ascii="Century Gothic" w:hAnsi="Century Gothic"/>
              </w:rPr>
              <w:t>7</w:t>
            </w:r>
          </w:p>
        </w:tc>
        <w:tc>
          <w:tcPr>
            <w:tcW w:w="3005" w:type="dxa"/>
          </w:tcPr>
          <w:p w14:paraId="5908C852" w14:textId="781015C0" w:rsidR="00E12130" w:rsidRPr="00016204" w:rsidRDefault="00E12130">
            <w:pPr>
              <w:rPr>
                <w:rFonts w:ascii="Century Gothic" w:hAnsi="Century Gothic"/>
              </w:rPr>
            </w:pPr>
            <w:r w:rsidRPr="00016204">
              <w:rPr>
                <w:rFonts w:ascii="Century Gothic" w:hAnsi="Century Gothic"/>
              </w:rPr>
              <w:t>51</w:t>
            </w:r>
          </w:p>
        </w:tc>
        <w:tc>
          <w:tcPr>
            <w:tcW w:w="3006" w:type="dxa"/>
          </w:tcPr>
          <w:p w14:paraId="40F9CA6E" w14:textId="7D10A120" w:rsidR="00E12130" w:rsidRPr="00016204" w:rsidRDefault="00E12130">
            <w:pPr>
              <w:rPr>
                <w:rFonts w:ascii="Century Gothic" w:hAnsi="Century Gothic"/>
              </w:rPr>
            </w:pPr>
            <w:r w:rsidRPr="00016204">
              <w:rPr>
                <w:rFonts w:ascii="Century Gothic" w:hAnsi="Century Gothic"/>
              </w:rPr>
              <w:t>39</w:t>
            </w:r>
          </w:p>
        </w:tc>
      </w:tr>
      <w:tr w:rsidR="00E12130" w:rsidRPr="00016204" w14:paraId="383186A1" w14:textId="77777777" w:rsidTr="00682C01">
        <w:tc>
          <w:tcPr>
            <w:tcW w:w="3005" w:type="dxa"/>
          </w:tcPr>
          <w:p w14:paraId="7303AD08" w14:textId="0202356D" w:rsidR="00E12130" w:rsidRPr="00016204" w:rsidRDefault="00E12130">
            <w:pPr>
              <w:rPr>
                <w:rFonts w:ascii="Century Gothic" w:hAnsi="Century Gothic"/>
              </w:rPr>
            </w:pPr>
            <w:r w:rsidRPr="00016204">
              <w:rPr>
                <w:rFonts w:ascii="Century Gothic" w:hAnsi="Century Gothic"/>
              </w:rPr>
              <w:t>8</w:t>
            </w:r>
          </w:p>
        </w:tc>
        <w:tc>
          <w:tcPr>
            <w:tcW w:w="3005" w:type="dxa"/>
          </w:tcPr>
          <w:p w14:paraId="6F11FA7F" w14:textId="02531DA7" w:rsidR="00E12130" w:rsidRPr="00016204" w:rsidRDefault="00E12130">
            <w:pPr>
              <w:rPr>
                <w:rFonts w:ascii="Century Gothic" w:hAnsi="Century Gothic"/>
              </w:rPr>
            </w:pPr>
            <w:r w:rsidRPr="00016204">
              <w:rPr>
                <w:rFonts w:ascii="Century Gothic" w:hAnsi="Century Gothic"/>
              </w:rPr>
              <w:t>38</w:t>
            </w:r>
          </w:p>
        </w:tc>
        <w:tc>
          <w:tcPr>
            <w:tcW w:w="3006" w:type="dxa"/>
          </w:tcPr>
          <w:p w14:paraId="1FC3DE3D" w14:textId="62B7A381" w:rsidR="00E12130" w:rsidRPr="00016204" w:rsidRDefault="00E12130" w:rsidP="00682C01">
            <w:pPr>
              <w:rPr>
                <w:rFonts w:ascii="Century Gothic" w:hAnsi="Century Gothic"/>
              </w:rPr>
            </w:pPr>
            <w:r w:rsidRPr="00016204">
              <w:rPr>
                <w:rFonts w:ascii="Century Gothic" w:hAnsi="Century Gothic"/>
              </w:rPr>
              <w:t>34</w:t>
            </w:r>
          </w:p>
        </w:tc>
      </w:tr>
      <w:tr w:rsidR="00E12130" w:rsidRPr="00016204" w14:paraId="538D6A0D" w14:textId="77777777" w:rsidTr="00682C01">
        <w:tc>
          <w:tcPr>
            <w:tcW w:w="3005" w:type="dxa"/>
          </w:tcPr>
          <w:p w14:paraId="5F06985E" w14:textId="3A0873F0" w:rsidR="00E12130" w:rsidRPr="00016204" w:rsidRDefault="00E12130">
            <w:pPr>
              <w:rPr>
                <w:rFonts w:ascii="Century Gothic" w:hAnsi="Century Gothic"/>
              </w:rPr>
            </w:pPr>
            <w:r w:rsidRPr="00016204">
              <w:rPr>
                <w:rFonts w:ascii="Century Gothic" w:hAnsi="Century Gothic"/>
              </w:rPr>
              <w:t>9</w:t>
            </w:r>
          </w:p>
        </w:tc>
        <w:tc>
          <w:tcPr>
            <w:tcW w:w="3005" w:type="dxa"/>
          </w:tcPr>
          <w:p w14:paraId="1B102BBD" w14:textId="5710E26D" w:rsidR="00E12130" w:rsidRPr="00016204" w:rsidRDefault="00E12130">
            <w:pPr>
              <w:rPr>
                <w:rFonts w:ascii="Century Gothic" w:hAnsi="Century Gothic"/>
              </w:rPr>
            </w:pPr>
            <w:r w:rsidRPr="00016204">
              <w:rPr>
                <w:rFonts w:ascii="Century Gothic" w:hAnsi="Century Gothic"/>
              </w:rPr>
              <w:t>31</w:t>
            </w:r>
          </w:p>
        </w:tc>
        <w:tc>
          <w:tcPr>
            <w:tcW w:w="3006" w:type="dxa"/>
          </w:tcPr>
          <w:p w14:paraId="566AA01D" w14:textId="3DFD7AA2" w:rsidR="00E12130" w:rsidRPr="00016204" w:rsidRDefault="00E12130">
            <w:pPr>
              <w:rPr>
                <w:rFonts w:ascii="Century Gothic" w:hAnsi="Century Gothic"/>
              </w:rPr>
            </w:pPr>
            <w:r w:rsidRPr="00016204">
              <w:rPr>
                <w:rFonts w:ascii="Century Gothic" w:hAnsi="Century Gothic"/>
              </w:rPr>
              <w:t>27</w:t>
            </w:r>
          </w:p>
        </w:tc>
      </w:tr>
      <w:tr w:rsidR="00E12130" w:rsidRPr="00016204" w14:paraId="5D65E78B" w14:textId="77777777" w:rsidTr="00682C01">
        <w:tc>
          <w:tcPr>
            <w:tcW w:w="3005" w:type="dxa"/>
          </w:tcPr>
          <w:p w14:paraId="732A55AD" w14:textId="14AA99C2" w:rsidR="00E12130" w:rsidRPr="00016204" w:rsidRDefault="00E12130">
            <w:pPr>
              <w:rPr>
                <w:rFonts w:ascii="Century Gothic" w:hAnsi="Century Gothic"/>
              </w:rPr>
            </w:pPr>
            <w:r w:rsidRPr="00016204">
              <w:rPr>
                <w:rFonts w:ascii="Century Gothic" w:hAnsi="Century Gothic"/>
              </w:rPr>
              <w:t>10</w:t>
            </w:r>
          </w:p>
        </w:tc>
        <w:tc>
          <w:tcPr>
            <w:tcW w:w="3005" w:type="dxa"/>
          </w:tcPr>
          <w:p w14:paraId="3A25CFB3" w14:textId="01A28762" w:rsidR="00E12130" w:rsidRPr="00016204" w:rsidRDefault="00E12130">
            <w:pPr>
              <w:rPr>
                <w:rFonts w:ascii="Century Gothic" w:hAnsi="Century Gothic"/>
              </w:rPr>
            </w:pPr>
            <w:r w:rsidRPr="00016204">
              <w:rPr>
                <w:rFonts w:ascii="Century Gothic" w:hAnsi="Century Gothic"/>
              </w:rPr>
              <w:t>22</w:t>
            </w:r>
          </w:p>
        </w:tc>
        <w:tc>
          <w:tcPr>
            <w:tcW w:w="3006" w:type="dxa"/>
          </w:tcPr>
          <w:p w14:paraId="579DD7A0" w14:textId="056BB664" w:rsidR="00E12130" w:rsidRPr="00016204" w:rsidRDefault="00E12130">
            <w:pPr>
              <w:rPr>
                <w:rFonts w:ascii="Century Gothic" w:hAnsi="Century Gothic"/>
              </w:rPr>
            </w:pPr>
            <w:r w:rsidRPr="00016204">
              <w:rPr>
                <w:rFonts w:ascii="Century Gothic" w:hAnsi="Century Gothic"/>
              </w:rPr>
              <w:t>19</w:t>
            </w:r>
          </w:p>
        </w:tc>
      </w:tr>
      <w:tr w:rsidR="00E12130" w:rsidRPr="00016204" w14:paraId="55DE7DD2" w14:textId="77777777" w:rsidTr="00682C01">
        <w:tc>
          <w:tcPr>
            <w:tcW w:w="3005" w:type="dxa"/>
          </w:tcPr>
          <w:p w14:paraId="2970B835" w14:textId="1E7AE829" w:rsidR="00E12130" w:rsidRPr="00016204" w:rsidRDefault="00E12130">
            <w:pPr>
              <w:rPr>
                <w:rFonts w:ascii="Century Gothic" w:hAnsi="Century Gothic"/>
              </w:rPr>
            </w:pPr>
            <w:r w:rsidRPr="00016204">
              <w:rPr>
                <w:rFonts w:ascii="Century Gothic" w:hAnsi="Century Gothic"/>
              </w:rPr>
              <w:t>11</w:t>
            </w:r>
          </w:p>
        </w:tc>
        <w:tc>
          <w:tcPr>
            <w:tcW w:w="3005" w:type="dxa"/>
          </w:tcPr>
          <w:p w14:paraId="645794A1" w14:textId="035DF092" w:rsidR="00E12130" w:rsidRPr="00016204" w:rsidRDefault="00E12130">
            <w:pPr>
              <w:rPr>
                <w:rFonts w:ascii="Century Gothic" w:hAnsi="Century Gothic"/>
              </w:rPr>
            </w:pPr>
            <w:r w:rsidRPr="00016204">
              <w:rPr>
                <w:rFonts w:ascii="Century Gothic" w:hAnsi="Century Gothic"/>
              </w:rPr>
              <w:t>32</w:t>
            </w:r>
          </w:p>
        </w:tc>
        <w:tc>
          <w:tcPr>
            <w:tcW w:w="3006" w:type="dxa"/>
          </w:tcPr>
          <w:p w14:paraId="0EEDDA5B" w14:textId="29D8B3C3" w:rsidR="00E12130" w:rsidRPr="00016204" w:rsidRDefault="00E12130">
            <w:pPr>
              <w:rPr>
                <w:rFonts w:ascii="Century Gothic" w:hAnsi="Century Gothic"/>
              </w:rPr>
            </w:pPr>
            <w:r w:rsidRPr="00016204">
              <w:rPr>
                <w:rFonts w:ascii="Century Gothic" w:hAnsi="Century Gothic"/>
              </w:rPr>
              <w:t>25</w:t>
            </w:r>
          </w:p>
        </w:tc>
      </w:tr>
    </w:tbl>
    <w:p w14:paraId="00FB9617" w14:textId="08D3DC6A" w:rsidR="00E12130" w:rsidRDefault="00E12130">
      <w:pPr>
        <w:rPr>
          <w:rFonts w:ascii="Century Gothic" w:hAnsi="Century Gothic"/>
          <w:i/>
          <w:iCs/>
          <w:sz w:val="20"/>
          <w:szCs w:val="20"/>
        </w:rPr>
      </w:pPr>
      <w:r w:rsidRPr="00682C01">
        <w:rPr>
          <w:rFonts w:ascii="Century Gothic" w:hAnsi="Century Gothic"/>
          <w:i/>
          <w:iCs/>
          <w:sz w:val="20"/>
          <w:szCs w:val="20"/>
        </w:rPr>
        <w:t>(Due to lagged funding, the number of students does not tally with the amount of funding received)</w:t>
      </w:r>
    </w:p>
    <w:p w14:paraId="42BB7180" w14:textId="77777777" w:rsidR="00682C01" w:rsidRPr="00682C01" w:rsidRDefault="00682C01">
      <w:pPr>
        <w:rPr>
          <w:rFonts w:ascii="Century Gothic" w:hAnsi="Century Gothic"/>
          <w:i/>
          <w:iCs/>
          <w:sz w:val="20"/>
          <w:szCs w:val="20"/>
        </w:rPr>
      </w:pPr>
    </w:p>
    <w:tbl>
      <w:tblPr>
        <w:tblStyle w:val="TableGrid"/>
        <w:tblW w:w="15446" w:type="dxa"/>
        <w:tblLook w:val="04A0" w:firstRow="1" w:lastRow="0" w:firstColumn="1" w:lastColumn="0" w:noHBand="0" w:noVBand="1"/>
      </w:tblPr>
      <w:tblGrid>
        <w:gridCol w:w="2894"/>
        <w:gridCol w:w="2894"/>
        <w:gridCol w:w="1862"/>
        <w:gridCol w:w="2410"/>
        <w:gridCol w:w="5386"/>
      </w:tblGrid>
      <w:tr w:rsidR="00E12130" w:rsidRPr="00016204" w14:paraId="70B359DA" w14:textId="77777777" w:rsidTr="00917E0C">
        <w:trPr>
          <w:trHeight w:val="557"/>
        </w:trPr>
        <w:tc>
          <w:tcPr>
            <w:tcW w:w="2894" w:type="dxa"/>
          </w:tcPr>
          <w:p w14:paraId="661A28EC" w14:textId="5461D9A5" w:rsidR="00E12130" w:rsidRPr="00530116" w:rsidRDefault="00E12130">
            <w:pPr>
              <w:rPr>
                <w:rFonts w:ascii="Century Gothic" w:hAnsi="Century Gothic"/>
                <w:b/>
                <w:bCs/>
              </w:rPr>
            </w:pPr>
            <w:r w:rsidRPr="00530116">
              <w:rPr>
                <w:rFonts w:ascii="Century Gothic" w:hAnsi="Century Gothic"/>
                <w:b/>
                <w:bCs/>
              </w:rPr>
              <w:t>Strategy</w:t>
            </w:r>
          </w:p>
        </w:tc>
        <w:tc>
          <w:tcPr>
            <w:tcW w:w="2894" w:type="dxa"/>
          </w:tcPr>
          <w:p w14:paraId="14A0CEDD" w14:textId="30B223A7" w:rsidR="00E12130" w:rsidRPr="00530116" w:rsidRDefault="00E12130">
            <w:pPr>
              <w:rPr>
                <w:rFonts w:ascii="Century Gothic" w:hAnsi="Century Gothic"/>
                <w:b/>
                <w:bCs/>
              </w:rPr>
            </w:pPr>
            <w:r w:rsidRPr="00530116">
              <w:rPr>
                <w:rFonts w:ascii="Century Gothic" w:hAnsi="Century Gothic"/>
                <w:b/>
                <w:bCs/>
              </w:rPr>
              <w:t>Intended Impact</w:t>
            </w:r>
          </w:p>
        </w:tc>
        <w:tc>
          <w:tcPr>
            <w:tcW w:w="1862" w:type="dxa"/>
          </w:tcPr>
          <w:p w14:paraId="782CA1B0" w14:textId="0CF63C5C" w:rsidR="00E12130" w:rsidRPr="00530116" w:rsidRDefault="00E12130">
            <w:pPr>
              <w:rPr>
                <w:rFonts w:ascii="Century Gothic" w:hAnsi="Century Gothic"/>
                <w:b/>
                <w:bCs/>
              </w:rPr>
            </w:pPr>
            <w:r w:rsidRPr="00530116">
              <w:rPr>
                <w:rFonts w:ascii="Century Gothic" w:hAnsi="Century Gothic"/>
                <w:b/>
                <w:bCs/>
              </w:rPr>
              <w:t>Approximate Cost</w:t>
            </w:r>
          </w:p>
        </w:tc>
        <w:tc>
          <w:tcPr>
            <w:tcW w:w="2410" w:type="dxa"/>
          </w:tcPr>
          <w:p w14:paraId="6343DFFC" w14:textId="7A723BEB" w:rsidR="00E12130" w:rsidRPr="00530116" w:rsidRDefault="00E12130">
            <w:pPr>
              <w:rPr>
                <w:rFonts w:ascii="Century Gothic" w:hAnsi="Century Gothic"/>
                <w:b/>
                <w:bCs/>
              </w:rPr>
            </w:pPr>
            <w:r w:rsidRPr="00530116">
              <w:rPr>
                <w:rFonts w:ascii="Century Gothic" w:hAnsi="Century Gothic"/>
                <w:b/>
                <w:bCs/>
              </w:rPr>
              <w:t>Students Impacted</w:t>
            </w:r>
          </w:p>
        </w:tc>
        <w:tc>
          <w:tcPr>
            <w:tcW w:w="5386" w:type="dxa"/>
          </w:tcPr>
          <w:p w14:paraId="3DF4BAE9" w14:textId="087320FD" w:rsidR="00E12130" w:rsidRPr="00530116" w:rsidRDefault="00E12130">
            <w:pPr>
              <w:rPr>
                <w:rFonts w:ascii="Century Gothic" w:hAnsi="Century Gothic"/>
                <w:b/>
                <w:bCs/>
              </w:rPr>
            </w:pPr>
            <w:r w:rsidRPr="00530116">
              <w:rPr>
                <w:rFonts w:ascii="Century Gothic" w:hAnsi="Century Gothic"/>
                <w:b/>
                <w:bCs/>
              </w:rPr>
              <w:t>Summary of Impact</w:t>
            </w:r>
          </w:p>
        </w:tc>
      </w:tr>
      <w:tr w:rsidR="00E12130" w:rsidRPr="00016204" w14:paraId="4B4DD8AD" w14:textId="77777777" w:rsidTr="00917E0C">
        <w:trPr>
          <w:trHeight w:val="286"/>
        </w:trPr>
        <w:tc>
          <w:tcPr>
            <w:tcW w:w="2894" w:type="dxa"/>
          </w:tcPr>
          <w:p w14:paraId="2B8AFEE7" w14:textId="78E2B4C3" w:rsidR="00E12130" w:rsidRPr="00016204" w:rsidRDefault="00F77BEC">
            <w:pPr>
              <w:rPr>
                <w:rFonts w:ascii="Century Gothic" w:hAnsi="Century Gothic"/>
              </w:rPr>
            </w:pPr>
            <w:r w:rsidRPr="00016204">
              <w:rPr>
                <w:rFonts w:ascii="Century Gothic" w:hAnsi="Century Gothic"/>
              </w:rPr>
              <w:t>Provide identified students with quality assertive mentoring in Year 11</w:t>
            </w:r>
          </w:p>
        </w:tc>
        <w:tc>
          <w:tcPr>
            <w:tcW w:w="2894" w:type="dxa"/>
          </w:tcPr>
          <w:p w14:paraId="0E619D64" w14:textId="1625DAF0" w:rsidR="00E12130" w:rsidRPr="00016204" w:rsidRDefault="00F77BEC">
            <w:pPr>
              <w:rPr>
                <w:rFonts w:ascii="Century Gothic" w:hAnsi="Century Gothic"/>
              </w:rPr>
            </w:pPr>
            <w:r w:rsidRPr="00016204">
              <w:rPr>
                <w:rFonts w:ascii="Century Gothic" w:hAnsi="Century Gothic"/>
              </w:rPr>
              <w:t xml:space="preserve">Improve attainment and attitudes of all PP students </w:t>
            </w:r>
          </w:p>
        </w:tc>
        <w:tc>
          <w:tcPr>
            <w:tcW w:w="1862" w:type="dxa"/>
          </w:tcPr>
          <w:p w14:paraId="51DFC504" w14:textId="0942AF81" w:rsidR="00E12130" w:rsidRPr="00016204" w:rsidRDefault="00F77BEC">
            <w:pPr>
              <w:rPr>
                <w:rFonts w:ascii="Century Gothic" w:hAnsi="Century Gothic"/>
              </w:rPr>
            </w:pPr>
            <w:r w:rsidRPr="00016204">
              <w:rPr>
                <w:rFonts w:ascii="Century Gothic" w:hAnsi="Century Gothic"/>
              </w:rPr>
              <w:t xml:space="preserve">Staffing allocation </w:t>
            </w:r>
            <w:r w:rsidR="00530116">
              <w:rPr>
                <w:rFonts w:ascii="Century Gothic" w:hAnsi="Century Gothic"/>
              </w:rPr>
              <w:t>(directed time or PPA)</w:t>
            </w:r>
          </w:p>
        </w:tc>
        <w:tc>
          <w:tcPr>
            <w:tcW w:w="2410" w:type="dxa"/>
          </w:tcPr>
          <w:p w14:paraId="1096136E" w14:textId="66E19B62" w:rsidR="00E12130" w:rsidRPr="00016204" w:rsidRDefault="00F77BEC">
            <w:pPr>
              <w:rPr>
                <w:rFonts w:ascii="Century Gothic" w:hAnsi="Century Gothic"/>
              </w:rPr>
            </w:pPr>
            <w:r w:rsidRPr="00016204">
              <w:rPr>
                <w:rFonts w:ascii="Century Gothic" w:hAnsi="Century Gothic"/>
              </w:rPr>
              <w:t xml:space="preserve">Underperforming PP students </w:t>
            </w:r>
          </w:p>
        </w:tc>
        <w:tc>
          <w:tcPr>
            <w:tcW w:w="5386" w:type="dxa"/>
          </w:tcPr>
          <w:p w14:paraId="61D85085" w14:textId="77777777" w:rsidR="00E12130" w:rsidRDefault="002D14B2">
            <w:pPr>
              <w:rPr>
                <w:rFonts w:ascii="Century Gothic" w:hAnsi="Century Gothic"/>
              </w:rPr>
            </w:pPr>
            <w:r w:rsidRPr="00016204">
              <w:rPr>
                <w:rFonts w:ascii="Century Gothic" w:hAnsi="Century Gothic"/>
              </w:rPr>
              <w:t>KJ ran a successful assertive mentoring programme for Year 11 students from Christmas mock exams which stopped only when exams were called off. It continued throughout lockdown until this point. Regular evaluation points were drawn up where student progress was revisited to measure the impact of mentors on confidence, understanding of revision skills and self-motivation as well as academic attainment.</w:t>
            </w:r>
          </w:p>
          <w:p w14:paraId="6D942DE6" w14:textId="1E396CF3" w:rsidR="00530116" w:rsidRDefault="00530116">
            <w:pPr>
              <w:rPr>
                <w:rFonts w:ascii="Century Gothic" w:hAnsi="Century Gothic"/>
                <w:i/>
                <w:iCs/>
              </w:rPr>
            </w:pPr>
            <w:r w:rsidRPr="00530116">
              <w:rPr>
                <w:rFonts w:ascii="Century Gothic" w:hAnsi="Century Gothic"/>
                <w:i/>
                <w:iCs/>
              </w:rPr>
              <w:t xml:space="preserve">Of the </w:t>
            </w:r>
            <w:r w:rsidR="00036EE3" w:rsidRPr="00530116">
              <w:rPr>
                <w:rFonts w:ascii="Century Gothic" w:hAnsi="Century Gothic"/>
                <w:i/>
                <w:iCs/>
              </w:rPr>
              <w:t xml:space="preserve">49 students mentored </w:t>
            </w:r>
            <w:r w:rsidRPr="00530116">
              <w:rPr>
                <w:rFonts w:ascii="Century Gothic" w:hAnsi="Century Gothic"/>
                <w:i/>
                <w:iCs/>
              </w:rPr>
              <w:t xml:space="preserve">in Term 3 and 4, 15 were PP (35%) </w:t>
            </w:r>
          </w:p>
          <w:p w14:paraId="1C156D76" w14:textId="55447FAC" w:rsidR="00530116" w:rsidRDefault="00530116">
            <w:pPr>
              <w:rPr>
                <w:rFonts w:ascii="Century Gothic" w:hAnsi="Century Gothic"/>
                <w:i/>
                <w:iCs/>
              </w:rPr>
            </w:pPr>
            <w:r>
              <w:rPr>
                <w:rFonts w:ascii="Century Gothic" w:hAnsi="Century Gothic"/>
                <w:i/>
                <w:iCs/>
              </w:rPr>
              <w:t xml:space="preserve">PP parents and carers invited to Parents’ Evenings and called by </w:t>
            </w:r>
            <w:proofErr w:type="spellStart"/>
            <w:r>
              <w:rPr>
                <w:rFonts w:ascii="Century Gothic" w:hAnsi="Century Gothic"/>
                <w:i/>
                <w:iCs/>
              </w:rPr>
              <w:t>HoY</w:t>
            </w:r>
            <w:proofErr w:type="spellEnd"/>
            <w:r>
              <w:rPr>
                <w:rFonts w:ascii="Century Gothic" w:hAnsi="Century Gothic"/>
                <w:i/>
                <w:iCs/>
              </w:rPr>
              <w:t xml:space="preserve"> if not attended</w:t>
            </w:r>
          </w:p>
          <w:p w14:paraId="687428CB" w14:textId="3FE2DF32" w:rsidR="00530116" w:rsidRPr="00530116" w:rsidRDefault="00530116">
            <w:pPr>
              <w:rPr>
                <w:rFonts w:ascii="Century Gothic" w:hAnsi="Century Gothic"/>
                <w:i/>
                <w:iCs/>
              </w:rPr>
            </w:pPr>
            <w:r>
              <w:rPr>
                <w:rFonts w:ascii="Century Gothic" w:hAnsi="Century Gothic"/>
                <w:i/>
                <w:iCs/>
              </w:rPr>
              <w:t>Data suggests we were in line to improve slightly on our KS4 PP data had GCSEs gone ahead</w:t>
            </w:r>
          </w:p>
        </w:tc>
      </w:tr>
      <w:tr w:rsidR="00E12130" w:rsidRPr="00016204" w14:paraId="3C65F2A0" w14:textId="77777777" w:rsidTr="00917E0C">
        <w:trPr>
          <w:trHeight w:val="286"/>
        </w:trPr>
        <w:tc>
          <w:tcPr>
            <w:tcW w:w="2894" w:type="dxa"/>
          </w:tcPr>
          <w:p w14:paraId="047E3207" w14:textId="537ABE8B" w:rsidR="00E12130" w:rsidRPr="00016204" w:rsidRDefault="00F77BEC">
            <w:pPr>
              <w:rPr>
                <w:rFonts w:ascii="Century Gothic" w:hAnsi="Century Gothic"/>
              </w:rPr>
            </w:pPr>
            <w:r w:rsidRPr="00016204">
              <w:rPr>
                <w:rFonts w:ascii="Century Gothic" w:hAnsi="Century Gothic"/>
              </w:rPr>
              <w:t>Extend intervention slots in Period 6 at least three times per week for Year 11 students</w:t>
            </w:r>
          </w:p>
        </w:tc>
        <w:tc>
          <w:tcPr>
            <w:tcW w:w="2894" w:type="dxa"/>
          </w:tcPr>
          <w:p w14:paraId="7851ED76" w14:textId="6B2D415A" w:rsidR="00E12130" w:rsidRPr="00016204" w:rsidRDefault="00F77BEC">
            <w:pPr>
              <w:rPr>
                <w:rFonts w:ascii="Century Gothic" w:hAnsi="Century Gothic"/>
              </w:rPr>
            </w:pPr>
            <w:r w:rsidRPr="00016204">
              <w:rPr>
                <w:rFonts w:ascii="Century Gothic" w:hAnsi="Century Gothic"/>
              </w:rPr>
              <w:t>Improve attainment through provision of additional teaching hours for Year 11</w:t>
            </w:r>
          </w:p>
        </w:tc>
        <w:tc>
          <w:tcPr>
            <w:tcW w:w="1862" w:type="dxa"/>
          </w:tcPr>
          <w:p w14:paraId="7A0FCD89" w14:textId="7DE7B85C" w:rsidR="00E12130" w:rsidRPr="00016204" w:rsidRDefault="00F77BEC">
            <w:pPr>
              <w:rPr>
                <w:rFonts w:ascii="Century Gothic" w:hAnsi="Century Gothic"/>
              </w:rPr>
            </w:pPr>
            <w:r w:rsidRPr="00016204">
              <w:rPr>
                <w:rFonts w:ascii="Century Gothic" w:hAnsi="Century Gothic"/>
              </w:rPr>
              <w:t>£6,000 in staffing costs</w:t>
            </w:r>
          </w:p>
        </w:tc>
        <w:tc>
          <w:tcPr>
            <w:tcW w:w="2410" w:type="dxa"/>
          </w:tcPr>
          <w:p w14:paraId="4B4D02C5" w14:textId="0982BA66" w:rsidR="00E12130" w:rsidRPr="00016204" w:rsidRDefault="00F77BEC">
            <w:pPr>
              <w:rPr>
                <w:rFonts w:ascii="Century Gothic" w:hAnsi="Century Gothic"/>
              </w:rPr>
            </w:pPr>
            <w:r w:rsidRPr="00016204">
              <w:rPr>
                <w:rFonts w:ascii="Century Gothic" w:hAnsi="Century Gothic"/>
              </w:rPr>
              <w:t>All Year 11 students, with particular focus on PP student attendance</w:t>
            </w:r>
          </w:p>
        </w:tc>
        <w:tc>
          <w:tcPr>
            <w:tcW w:w="5386" w:type="dxa"/>
          </w:tcPr>
          <w:p w14:paraId="4AD3EF3F" w14:textId="77777777" w:rsidR="00E12130" w:rsidRDefault="002D14B2">
            <w:pPr>
              <w:rPr>
                <w:rFonts w:ascii="Century Gothic" w:hAnsi="Century Gothic"/>
              </w:rPr>
            </w:pPr>
            <w:r w:rsidRPr="00016204">
              <w:rPr>
                <w:rFonts w:ascii="Century Gothic" w:hAnsi="Century Gothic"/>
              </w:rPr>
              <w:t xml:space="preserve">P6 sessions ran in the weeks before mock exams to ensure preparation was supported by additional revision sessions run by specialist staff. Exam prep evenings also ran for parents and carers, the second one running in February 2019 </w:t>
            </w:r>
            <w:r w:rsidRPr="00016204">
              <w:rPr>
                <w:rFonts w:ascii="Century Gothic" w:hAnsi="Century Gothic"/>
              </w:rPr>
              <w:lastRenderedPageBreak/>
              <w:t>with all PP students invited. P6 sessions were interrupted by lockdown.</w:t>
            </w:r>
          </w:p>
          <w:p w14:paraId="64701F19" w14:textId="5CE6B652" w:rsidR="00530116" w:rsidRPr="00016204" w:rsidRDefault="00530116">
            <w:pPr>
              <w:rPr>
                <w:rFonts w:ascii="Century Gothic" w:hAnsi="Century Gothic"/>
              </w:rPr>
            </w:pPr>
            <w:r>
              <w:rPr>
                <w:rFonts w:ascii="Century Gothic" w:hAnsi="Century Gothic"/>
              </w:rPr>
              <w:t xml:space="preserve">Parents of PP and FSM students invited to revision evenings and / or spoken to by </w:t>
            </w:r>
            <w:proofErr w:type="spellStart"/>
            <w:r>
              <w:rPr>
                <w:rFonts w:ascii="Century Gothic" w:hAnsi="Century Gothic"/>
              </w:rPr>
              <w:t>HoY</w:t>
            </w:r>
            <w:proofErr w:type="spellEnd"/>
          </w:p>
        </w:tc>
      </w:tr>
      <w:tr w:rsidR="00E12130" w:rsidRPr="00016204" w14:paraId="53A0B118" w14:textId="77777777" w:rsidTr="00917E0C">
        <w:trPr>
          <w:trHeight w:val="270"/>
        </w:trPr>
        <w:tc>
          <w:tcPr>
            <w:tcW w:w="2894" w:type="dxa"/>
          </w:tcPr>
          <w:p w14:paraId="2E19B739" w14:textId="0034CFE0" w:rsidR="00E12130" w:rsidRPr="00016204" w:rsidRDefault="00F77BEC">
            <w:pPr>
              <w:rPr>
                <w:rFonts w:ascii="Century Gothic" w:hAnsi="Century Gothic"/>
              </w:rPr>
            </w:pPr>
            <w:r w:rsidRPr="00016204">
              <w:rPr>
                <w:rFonts w:ascii="Century Gothic" w:hAnsi="Century Gothic"/>
              </w:rPr>
              <w:lastRenderedPageBreak/>
              <w:t>Increase staffing through the appointment of Teach First Graduate teachers in English and Maths</w:t>
            </w:r>
          </w:p>
        </w:tc>
        <w:tc>
          <w:tcPr>
            <w:tcW w:w="2894" w:type="dxa"/>
          </w:tcPr>
          <w:p w14:paraId="2B96CA0B" w14:textId="454B5526" w:rsidR="00E12130" w:rsidRPr="00016204" w:rsidRDefault="00F77BEC">
            <w:pPr>
              <w:rPr>
                <w:rFonts w:ascii="Century Gothic" w:hAnsi="Century Gothic"/>
              </w:rPr>
            </w:pPr>
            <w:r w:rsidRPr="00016204">
              <w:rPr>
                <w:rFonts w:ascii="Century Gothic" w:hAnsi="Century Gothic"/>
              </w:rPr>
              <w:t>Improve attainment in English and Maths</w:t>
            </w:r>
          </w:p>
        </w:tc>
        <w:tc>
          <w:tcPr>
            <w:tcW w:w="1862" w:type="dxa"/>
          </w:tcPr>
          <w:p w14:paraId="52D1D4A6" w14:textId="6A4BED9E" w:rsidR="00E12130" w:rsidRPr="00016204" w:rsidRDefault="00F77BEC">
            <w:pPr>
              <w:rPr>
                <w:rFonts w:ascii="Century Gothic" w:hAnsi="Century Gothic"/>
              </w:rPr>
            </w:pPr>
            <w:r w:rsidRPr="00016204">
              <w:rPr>
                <w:rFonts w:ascii="Century Gothic" w:hAnsi="Century Gothic"/>
              </w:rPr>
              <w:t>£76,000 in staffing costs</w:t>
            </w:r>
          </w:p>
        </w:tc>
        <w:tc>
          <w:tcPr>
            <w:tcW w:w="2410" w:type="dxa"/>
          </w:tcPr>
          <w:p w14:paraId="56D7B72D" w14:textId="3A8D3A6B" w:rsidR="00E12130" w:rsidRPr="00016204" w:rsidRDefault="00F77BEC">
            <w:pPr>
              <w:rPr>
                <w:rFonts w:ascii="Century Gothic" w:hAnsi="Century Gothic"/>
              </w:rPr>
            </w:pPr>
            <w:r w:rsidRPr="00016204">
              <w:rPr>
                <w:rFonts w:ascii="Century Gothic" w:hAnsi="Century Gothic"/>
              </w:rPr>
              <w:t>All students, with particular impact on PP students</w:t>
            </w:r>
          </w:p>
        </w:tc>
        <w:tc>
          <w:tcPr>
            <w:tcW w:w="5386" w:type="dxa"/>
          </w:tcPr>
          <w:p w14:paraId="2C9B0F24" w14:textId="65279841" w:rsidR="00E12130" w:rsidRPr="00016204" w:rsidRDefault="00530116">
            <w:pPr>
              <w:rPr>
                <w:rFonts w:ascii="Century Gothic" w:hAnsi="Century Gothic"/>
              </w:rPr>
            </w:pPr>
            <w:r>
              <w:rPr>
                <w:rFonts w:ascii="Century Gothic" w:hAnsi="Century Gothic"/>
              </w:rPr>
              <w:t>Strengthening the teaching in both faculties through these appointments</w:t>
            </w:r>
          </w:p>
        </w:tc>
      </w:tr>
      <w:tr w:rsidR="00E12130" w:rsidRPr="00016204" w14:paraId="5046167F" w14:textId="77777777" w:rsidTr="00917E0C">
        <w:trPr>
          <w:trHeight w:val="286"/>
        </w:trPr>
        <w:tc>
          <w:tcPr>
            <w:tcW w:w="2894" w:type="dxa"/>
          </w:tcPr>
          <w:p w14:paraId="56B6B777" w14:textId="65DC4C25" w:rsidR="00E12130" w:rsidRPr="00016204" w:rsidRDefault="00F77BEC">
            <w:pPr>
              <w:rPr>
                <w:rFonts w:ascii="Century Gothic" w:hAnsi="Century Gothic"/>
              </w:rPr>
            </w:pPr>
            <w:r w:rsidRPr="00016204">
              <w:rPr>
                <w:rFonts w:ascii="Century Gothic" w:hAnsi="Century Gothic"/>
              </w:rPr>
              <w:t>Provide all Year 10 and Year 11 PP student with revision resources</w:t>
            </w:r>
          </w:p>
        </w:tc>
        <w:tc>
          <w:tcPr>
            <w:tcW w:w="2894" w:type="dxa"/>
          </w:tcPr>
          <w:p w14:paraId="3AA93097" w14:textId="1E688BAF" w:rsidR="00E12130" w:rsidRPr="00016204" w:rsidRDefault="00F77BEC">
            <w:pPr>
              <w:rPr>
                <w:rFonts w:ascii="Century Gothic" w:hAnsi="Century Gothic"/>
              </w:rPr>
            </w:pPr>
            <w:r w:rsidRPr="00016204">
              <w:rPr>
                <w:rFonts w:ascii="Century Gothic" w:hAnsi="Century Gothic"/>
              </w:rPr>
              <w:t>Improve access to resources to ensure fair outcomes for all in revision</w:t>
            </w:r>
          </w:p>
        </w:tc>
        <w:tc>
          <w:tcPr>
            <w:tcW w:w="1862" w:type="dxa"/>
          </w:tcPr>
          <w:p w14:paraId="07B9DAF7" w14:textId="56505B7C" w:rsidR="00E12130" w:rsidRPr="00016204" w:rsidRDefault="00F77BEC">
            <w:pPr>
              <w:rPr>
                <w:rFonts w:ascii="Century Gothic" w:hAnsi="Century Gothic"/>
              </w:rPr>
            </w:pPr>
            <w:r w:rsidRPr="00016204">
              <w:rPr>
                <w:rFonts w:ascii="Century Gothic" w:hAnsi="Century Gothic"/>
              </w:rPr>
              <w:t>£800</w:t>
            </w:r>
          </w:p>
        </w:tc>
        <w:tc>
          <w:tcPr>
            <w:tcW w:w="2410" w:type="dxa"/>
          </w:tcPr>
          <w:p w14:paraId="0011DB80" w14:textId="578B4EAD" w:rsidR="00E12130" w:rsidRPr="00016204" w:rsidRDefault="00F77BEC">
            <w:pPr>
              <w:rPr>
                <w:rFonts w:ascii="Century Gothic" w:hAnsi="Century Gothic"/>
              </w:rPr>
            </w:pPr>
            <w:r w:rsidRPr="00016204">
              <w:rPr>
                <w:rFonts w:ascii="Century Gothic" w:hAnsi="Century Gothic"/>
              </w:rPr>
              <w:t>PP KS4 students</w:t>
            </w:r>
          </w:p>
        </w:tc>
        <w:tc>
          <w:tcPr>
            <w:tcW w:w="5386" w:type="dxa"/>
          </w:tcPr>
          <w:p w14:paraId="7706560D" w14:textId="77777777" w:rsidR="00530116" w:rsidRDefault="001A4040">
            <w:pPr>
              <w:rPr>
                <w:rFonts w:ascii="Century Gothic" w:hAnsi="Century Gothic"/>
              </w:rPr>
            </w:pPr>
            <w:r w:rsidRPr="00016204">
              <w:rPr>
                <w:rFonts w:ascii="Century Gothic" w:hAnsi="Century Gothic"/>
              </w:rPr>
              <w:t xml:space="preserve">Facilitated through </w:t>
            </w:r>
            <w:r w:rsidR="00530116">
              <w:rPr>
                <w:rFonts w:ascii="Century Gothic" w:hAnsi="Century Gothic"/>
              </w:rPr>
              <w:t>subject areas</w:t>
            </w:r>
            <w:r w:rsidRPr="00016204">
              <w:rPr>
                <w:rFonts w:ascii="Century Gothic" w:hAnsi="Century Gothic"/>
              </w:rPr>
              <w:t xml:space="preserve"> during the year. </w:t>
            </w:r>
          </w:p>
          <w:p w14:paraId="481E5F98" w14:textId="101B011C" w:rsidR="00E12130" w:rsidRPr="00016204" w:rsidRDefault="001A4040">
            <w:pPr>
              <w:rPr>
                <w:rFonts w:ascii="Century Gothic" w:hAnsi="Century Gothic"/>
              </w:rPr>
            </w:pPr>
            <w:r w:rsidRPr="00530116">
              <w:rPr>
                <w:rFonts w:ascii="Century Gothic" w:hAnsi="Century Gothic"/>
                <w:i/>
                <w:iCs/>
              </w:rPr>
              <w:t>Review of additional provision for current Year 11 (2019’s Y10 cohort) planned in light of specification changes</w:t>
            </w:r>
          </w:p>
        </w:tc>
      </w:tr>
      <w:tr w:rsidR="00E12130" w:rsidRPr="00016204" w14:paraId="22CB72CE" w14:textId="77777777" w:rsidTr="00917E0C">
        <w:trPr>
          <w:trHeight w:val="270"/>
        </w:trPr>
        <w:tc>
          <w:tcPr>
            <w:tcW w:w="2894" w:type="dxa"/>
          </w:tcPr>
          <w:p w14:paraId="2BD9EA2B" w14:textId="52B9ED62" w:rsidR="00E12130" w:rsidRPr="00016204" w:rsidRDefault="00F77BEC">
            <w:pPr>
              <w:rPr>
                <w:rFonts w:ascii="Century Gothic" w:hAnsi="Century Gothic"/>
              </w:rPr>
            </w:pPr>
            <w:r w:rsidRPr="00016204">
              <w:rPr>
                <w:rFonts w:ascii="Century Gothic" w:hAnsi="Century Gothic"/>
              </w:rPr>
              <w:t>Continued employment of Attendance Officer</w:t>
            </w:r>
          </w:p>
        </w:tc>
        <w:tc>
          <w:tcPr>
            <w:tcW w:w="2894" w:type="dxa"/>
          </w:tcPr>
          <w:p w14:paraId="61F939E7" w14:textId="327476CE" w:rsidR="00E12130" w:rsidRPr="00016204" w:rsidRDefault="00F77BEC">
            <w:pPr>
              <w:rPr>
                <w:rFonts w:ascii="Century Gothic" w:hAnsi="Century Gothic"/>
              </w:rPr>
            </w:pPr>
            <w:r w:rsidRPr="00016204">
              <w:rPr>
                <w:rFonts w:ascii="Century Gothic" w:hAnsi="Century Gothic"/>
              </w:rPr>
              <w:t>Improve attendance of all, but particularly PP students. To aid disadvantaged students who miss sessions through absence</w:t>
            </w:r>
          </w:p>
        </w:tc>
        <w:tc>
          <w:tcPr>
            <w:tcW w:w="1862" w:type="dxa"/>
          </w:tcPr>
          <w:p w14:paraId="312F3B4B" w14:textId="7ADFB617" w:rsidR="00E12130" w:rsidRPr="00016204" w:rsidRDefault="00F77BEC">
            <w:pPr>
              <w:rPr>
                <w:rFonts w:ascii="Century Gothic" w:hAnsi="Century Gothic"/>
              </w:rPr>
            </w:pPr>
            <w:r w:rsidRPr="00016204">
              <w:rPr>
                <w:rFonts w:ascii="Century Gothic" w:hAnsi="Century Gothic"/>
              </w:rPr>
              <w:t>£14,000 in staffing costs</w:t>
            </w:r>
          </w:p>
        </w:tc>
        <w:tc>
          <w:tcPr>
            <w:tcW w:w="2410" w:type="dxa"/>
          </w:tcPr>
          <w:p w14:paraId="7C02870E" w14:textId="3832C76B" w:rsidR="00E12130" w:rsidRPr="00016204" w:rsidRDefault="00F77BEC">
            <w:pPr>
              <w:rPr>
                <w:rFonts w:ascii="Century Gothic" w:hAnsi="Century Gothic"/>
              </w:rPr>
            </w:pPr>
            <w:r w:rsidRPr="00016204">
              <w:rPr>
                <w:rFonts w:ascii="Century Gothic" w:hAnsi="Century Gothic"/>
              </w:rPr>
              <w:t>All students, with particular impact on PP students</w:t>
            </w:r>
          </w:p>
        </w:tc>
        <w:tc>
          <w:tcPr>
            <w:tcW w:w="5386" w:type="dxa"/>
          </w:tcPr>
          <w:p w14:paraId="6ACDAA1B" w14:textId="42F65781" w:rsidR="00E12130" w:rsidRPr="00016204" w:rsidRDefault="001A4040">
            <w:pPr>
              <w:rPr>
                <w:rFonts w:ascii="Century Gothic" w:hAnsi="Century Gothic"/>
              </w:rPr>
            </w:pPr>
            <w:r w:rsidRPr="00016204">
              <w:rPr>
                <w:rFonts w:ascii="Century Gothic" w:hAnsi="Century Gothic"/>
              </w:rPr>
              <w:t xml:space="preserve">Whole school attendance </w:t>
            </w:r>
            <w:r w:rsidR="001879BC" w:rsidRPr="00016204">
              <w:rPr>
                <w:rFonts w:ascii="Century Gothic" w:hAnsi="Century Gothic"/>
              </w:rPr>
              <w:t>until 20/3/2020</w:t>
            </w:r>
            <w:r w:rsidRPr="00016204">
              <w:rPr>
                <w:rFonts w:ascii="Century Gothic" w:hAnsi="Century Gothic"/>
              </w:rPr>
              <w:t xml:space="preserve"> = </w:t>
            </w:r>
            <w:r w:rsidR="001879BC" w:rsidRPr="00016204">
              <w:rPr>
                <w:rFonts w:ascii="Century Gothic" w:hAnsi="Century Gothic"/>
              </w:rPr>
              <w:t>95.1%</w:t>
            </w:r>
          </w:p>
          <w:p w14:paraId="67BD0572" w14:textId="77777777" w:rsidR="001A4040" w:rsidRPr="00016204" w:rsidRDefault="001A4040">
            <w:pPr>
              <w:rPr>
                <w:rFonts w:ascii="Century Gothic" w:hAnsi="Century Gothic"/>
              </w:rPr>
            </w:pPr>
          </w:p>
          <w:p w14:paraId="09898B53" w14:textId="6454C366" w:rsidR="001A4040" w:rsidRPr="00016204" w:rsidRDefault="001A4040">
            <w:pPr>
              <w:rPr>
                <w:rFonts w:ascii="Century Gothic" w:hAnsi="Century Gothic"/>
              </w:rPr>
            </w:pPr>
            <w:r w:rsidRPr="00016204">
              <w:rPr>
                <w:rFonts w:ascii="Century Gothic" w:hAnsi="Century Gothic"/>
              </w:rPr>
              <w:t>PP attendance</w:t>
            </w:r>
            <w:r w:rsidR="001879BC" w:rsidRPr="00016204">
              <w:rPr>
                <w:rFonts w:ascii="Century Gothic" w:hAnsi="Century Gothic"/>
              </w:rPr>
              <w:t xml:space="preserve"> until 20/3/2020 = 91.7%</w:t>
            </w:r>
          </w:p>
          <w:p w14:paraId="4F2AE745" w14:textId="77777777" w:rsidR="001A4040" w:rsidRPr="00016204" w:rsidRDefault="001A4040">
            <w:pPr>
              <w:rPr>
                <w:rFonts w:ascii="Century Gothic" w:hAnsi="Century Gothic"/>
              </w:rPr>
            </w:pPr>
          </w:p>
          <w:p w14:paraId="55A501F8" w14:textId="427880BE" w:rsidR="001A4040" w:rsidRPr="00016204" w:rsidRDefault="001A4040">
            <w:pPr>
              <w:rPr>
                <w:rFonts w:ascii="Century Gothic" w:hAnsi="Century Gothic"/>
                <w:i/>
                <w:iCs/>
              </w:rPr>
            </w:pPr>
            <w:r w:rsidRPr="00016204">
              <w:rPr>
                <w:rFonts w:ascii="Century Gothic" w:hAnsi="Century Gothic"/>
                <w:i/>
                <w:iCs/>
              </w:rPr>
              <w:t>Whole school attendance 2018-2019 = 94.3%</w:t>
            </w:r>
          </w:p>
          <w:p w14:paraId="080429FD" w14:textId="3219673A" w:rsidR="001A4040" w:rsidRPr="00016204" w:rsidRDefault="001A4040">
            <w:pPr>
              <w:rPr>
                <w:rFonts w:ascii="Century Gothic" w:hAnsi="Century Gothic"/>
                <w:i/>
                <w:iCs/>
              </w:rPr>
            </w:pPr>
            <w:r w:rsidRPr="00016204">
              <w:rPr>
                <w:rFonts w:ascii="Century Gothic" w:hAnsi="Century Gothic"/>
                <w:i/>
                <w:iCs/>
              </w:rPr>
              <w:t>PP attendance 2018-2019 = 91.6%</w:t>
            </w:r>
          </w:p>
        </w:tc>
      </w:tr>
      <w:tr w:rsidR="00F77BEC" w:rsidRPr="00016204" w14:paraId="4C174D45" w14:textId="77777777" w:rsidTr="00917E0C">
        <w:trPr>
          <w:trHeight w:val="270"/>
        </w:trPr>
        <w:tc>
          <w:tcPr>
            <w:tcW w:w="2894" w:type="dxa"/>
          </w:tcPr>
          <w:p w14:paraId="50126285" w14:textId="60723F16" w:rsidR="00F77BEC" w:rsidRPr="00016204" w:rsidRDefault="00F77BEC">
            <w:pPr>
              <w:rPr>
                <w:rFonts w:ascii="Century Gothic" w:hAnsi="Century Gothic"/>
              </w:rPr>
            </w:pPr>
            <w:r w:rsidRPr="00016204">
              <w:rPr>
                <w:rFonts w:ascii="Century Gothic" w:hAnsi="Century Gothic"/>
              </w:rPr>
              <w:t>Subscription to 4Matrix</w:t>
            </w:r>
          </w:p>
        </w:tc>
        <w:tc>
          <w:tcPr>
            <w:tcW w:w="2894" w:type="dxa"/>
          </w:tcPr>
          <w:p w14:paraId="6C5A72CA" w14:textId="37A9C8B9" w:rsidR="00F77BEC" w:rsidRPr="00016204" w:rsidRDefault="00F77BEC">
            <w:pPr>
              <w:rPr>
                <w:rFonts w:ascii="Century Gothic" w:hAnsi="Century Gothic"/>
              </w:rPr>
            </w:pPr>
            <w:r w:rsidRPr="00016204">
              <w:rPr>
                <w:rFonts w:ascii="Century Gothic" w:hAnsi="Century Gothic"/>
              </w:rPr>
              <w:t>Improve attainment through improved diagnosis of under performance</w:t>
            </w:r>
          </w:p>
        </w:tc>
        <w:tc>
          <w:tcPr>
            <w:tcW w:w="1862" w:type="dxa"/>
          </w:tcPr>
          <w:p w14:paraId="64F28D7E" w14:textId="4946E323" w:rsidR="00F77BEC" w:rsidRPr="00016204" w:rsidRDefault="00F77BEC">
            <w:pPr>
              <w:rPr>
                <w:rFonts w:ascii="Century Gothic" w:hAnsi="Century Gothic"/>
              </w:rPr>
            </w:pPr>
            <w:r w:rsidRPr="00016204">
              <w:rPr>
                <w:rFonts w:ascii="Century Gothic" w:hAnsi="Century Gothic"/>
              </w:rPr>
              <w:t>£4,000</w:t>
            </w:r>
          </w:p>
        </w:tc>
        <w:tc>
          <w:tcPr>
            <w:tcW w:w="2410" w:type="dxa"/>
          </w:tcPr>
          <w:p w14:paraId="482AFA02" w14:textId="14E6ED19" w:rsidR="00F77BEC" w:rsidRPr="00016204" w:rsidRDefault="00F77BEC">
            <w:pPr>
              <w:rPr>
                <w:rFonts w:ascii="Century Gothic" w:hAnsi="Century Gothic"/>
              </w:rPr>
            </w:pPr>
            <w:r w:rsidRPr="00016204">
              <w:rPr>
                <w:rFonts w:ascii="Century Gothic" w:hAnsi="Century Gothic"/>
              </w:rPr>
              <w:t>All students, with particular impact on PP students</w:t>
            </w:r>
          </w:p>
        </w:tc>
        <w:tc>
          <w:tcPr>
            <w:tcW w:w="5386" w:type="dxa"/>
          </w:tcPr>
          <w:p w14:paraId="33C5F366" w14:textId="423C4614" w:rsidR="00F77BEC" w:rsidRPr="00016204" w:rsidRDefault="001A4040">
            <w:pPr>
              <w:rPr>
                <w:rFonts w:ascii="Century Gothic" w:hAnsi="Century Gothic"/>
              </w:rPr>
            </w:pPr>
            <w:proofErr w:type="spellStart"/>
            <w:r w:rsidRPr="00016204">
              <w:rPr>
                <w:rFonts w:ascii="Century Gothic" w:hAnsi="Century Gothic"/>
              </w:rPr>
              <w:t>DoFs</w:t>
            </w:r>
            <w:proofErr w:type="spellEnd"/>
            <w:r w:rsidRPr="00016204">
              <w:rPr>
                <w:rFonts w:ascii="Century Gothic" w:hAnsi="Century Gothic"/>
              </w:rPr>
              <w:t xml:space="preserve"> improved use of data analysis visible through Progress Meetings with SLT, assessment points and Line Management meetings. </w:t>
            </w:r>
            <w:r w:rsidRPr="00530116">
              <w:rPr>
                <w:rFonts w:ascii="Century Gothic" w:hAnsi="Century Gothic"/>
                <w:i/>
                <w:iCs/>
              </w:rPr>
              <w:t>Planned ongoing in 2020 – 2021 due to Covid-19 lockdown</w:t>
            </w:r>
          </w:p>
        </w:tc>
      </w:tr>
      <w:tr w:rsidR="00F77BEC" w:rsidRPr="00016204" w14:paraId="3F7FC601" w14:textId="77777777" w:rsidTr="00917E0C">
        <w:trPr>
          <w:trHeight w:val="270"/>
        </w:trPr>
        <w:tc>
          <w:tcPr>
            <w:tcW w:w="2894" w:type="dxa"/>
          </w:tcPr>
          <w:p w14:paraId="77C2740C" w14:textId="564FBBD5" w:rsidR="00F77BEC" w:rsidRPr="00016204" w:rsidRDefault="00F77BEC">
            <w:pPr>
              <w:rPr>
                <w:rFonts w:ascii="Century Gothic" w:hAnsi="Century Gothic"/>
              </w:rPr>
            </w:pPr>
            <w:r w:rsidRPr="00016204">
              <w:rPr>
                <w:rFonts w:ascii="Century Gothic" w:hAnsi="Century Gothic"/>
              </w:rPr>
              <w:t>Support for PP students accessing school trips</w:t>
            </w:r>
          </w:p>
        </w:tc>
        <w:tc>
          <w:tcPr>
            <w:tcW w:w="2894" w:type="dxa"/>
          </w:tcPr>
          <w:p w14:paraId="79EAE5EC" w14:textId="0DDD39BF" w:rsidR="00F77BEC" w:rsidRPr="00016204" w:rsidRDefault="00F77BEC">
            <w:pPr>
              <w:rPr>
                <w:rFonts w:ascii="Century Gothic" w:hAnsi="Century Gothic"/>
              </w:rPr>
            </w:pPr>
            <w:r w:rsidRPr="00016204">
              <w:rPr>
                <w:rFonts w:ascii="Century Gothic" w:hAnsi="Century Gothic"/>
              </w:rPr>
              <w:t>To allow fair access to PP students</w:t>
            </w:r>
          </w:p>
        </w:tc>
        <w:tc>
          <w:tcPr>
            <w:tcW w:w="1862" w:type="dxa"/>
          </w:tcPr>
          <w:p w14:paraId="43837F5A" w14:textId="0738180F" w:rsidR="00F77BEC" w:rsidRPr="00016204" w:rsidRDefault="00F77BEC">
            <w:pPr>
              <w:rPr>
                <w:rFonts w:ascii="Century Gothic" w:hAnsi="Century Gothic"/>
              </w:rPr>
            </w:pPr>
            <w:r w:rsidRPr="00016204">
              <w:rPr>
                <w:rFonts w:ascii="Century Gothic" w:hAnsi="Century Gothic"/>
              </w:rPr>
              <w:t>£1,000</w:t>
            </w:r>
          </w:p>
        </w:tc>
        <w:tc>
          <w:tcPr>
            <w:tcW w:w="2410" w:type="dxa"/>
          </w:tcPr>
          <w:p w14:paraId="26B979D6" w14:textId="7A674FFD" w:rsidR="00F77BEC" w:rsidRPr="00016204" w:rsidRDefault="00F77BEC">
            <w:pPr>
              <w:rPr>
                <w:rFonts w:ascii="Century Gothic" w:hAnsi="Century Gothic"/>
              </w:rPr>
            </w:pPr>
            <w:r w:rsidRPr="00016204">
              <w:rPr>
                <w:rFonts w:ascii="Century Gothic" w:hAnsi="Century Gothic"/>
              </w:rPr>
              <w:t>Identified PP students</w:t>
            </w:r>
          </w:p>
        </w:tc>
        <w:tc>
          <w:tcPr>
            <w:tcW w:w="5386" w:type="dxa"/>
          </w:tcPr>
          <w:p w14:paraId="3483CDED" w14:textId="1FCC5FE4" w:rsidR="00F77BEC" w:rsidRPr="00016204" w:rsidRDefault="001879BC">
            <w:pPr>
              <w:rPr>
                <w:rFonts w:ascii="Century Gothic" w:hAnsi="Century Gothic"/>
              </w:rPr>
            </w:pPr>
            <w:r w:rsidRPr="00016204">
              <w:rPr>
                <w:rFonts w:ascii="Century Gothic" w:hAnsi="Century Gothic"/>
              </w:rPr>
              <w:t>Support given</w:t>
            </w:r>
            <w:r w:rsidR="00032A20">
              <w:rPr>
                <w:rFonts w:ascii="Century Gothic" w:hAnsi="Century Gothic"/>
              </w:rPr>
              <w:t xml:space="preserve"> throughout the year to 83 students in all year groups</w:t>
            </w:r>
          </w:p>
        </w:tc>
      </w:tr>
      <w:tr w:rsidR="00F77BEC" w:rsidRPr="00016204" w14:paraId="1C2091B6" w14:textId="77777777" w:rsidTr="00917E0C">
        <w:trPr>
          <w:trHeight w:val="270"/>
        </w:trPr>
        <w:tc>
          <w:tcPr>
            <w:tcW w:w="2894" w:type="dxa"/>
          </w:tcPr>
          <w:p w14:paraId="12CAFA8D" w14:textId="0FCB661B" w:rsidR="00F77BEC" w:rsidRPr="00016204" w:rsidRDefault="00F77BEC">
            <w:pPr>
              <w:rPr>
                <w:rFonts w:ascii="Century Gothic" w:hAnsi="Century Gothic"/>
              </w:rPr>
            </w:pPr>
            <w:r w:rsidRPr="00016204">
              <w:rPr>
                <w:rFonts w:ascii="Century Gothic" w:hAnsi="Century Gothic"/>
              </w:rPr>
              <w:t>Support for PP students with acquisition of school uniform and sporting equipment</w:t>
            </w:r>
          </w:p>
        </w:tc>
        <w:tc>
          <w:tcPr>
            <w:tcW w:w="2894" w:type="dxa"/>
          </w:tcPr>
          <w:p w14:paraId="0FFABFA7" w14:textId="4256E5F3" w:rsidR="00F77BEC" w:rsidRPr="00016204" w:rsidRDefault="00F77BEC">
            <w:pPr>
              <w:rPr>
                <w:rFonts w:ascii="Century Gothic" w:hAnsi="Century Gothic"/>
              </w:rPr>
            </w:pPr>
            <w:r w:rsidRPr="00016204">
              <w:rPr>
                <w:rFonts w:ascii="Century Gothic" w:hAnsi="Century Gothic"/>
              </w:rPr>
              <w:t>To allow fair access to PP students</w:t>
            </w:r>
          </w:p>
        </w:tc>
        <w:tc>
          <w:tcPr>
            <w:tcW w:w="1862" w:type="dxa"/>
          </w:tcPr>
          <w:p w14:paraId="219727A3" w14:textId="2054C6C3" w:rsidR="00F77BEC" w:rsidRPr="00016204" w:rsidRDefault="00F77BEC">
            <w:pPr>
              <w:rPr>
                <w:rFonts w:ascii="Century Gothic" w:hAnsi="Century Gothic"/>
              </w:rPr>
            </w:pPr>
            <w:r w:rsidRPr="00016204">
              <w:rPr>
                <w:rFonts w:ascii="Century Gothic" w:hAnsi="Century Gothic"/>
              </w:rPr>
              <w:t>£1,000</w:t>
            </w:r>
          </w:p>
        </w:tc>
        <w:tc>
          <w:tcPr>
            <w:tcW w:w="2410" w:type="dxa"/>
          </w:tcPr>
          <w:p w14:paraId="3ED85402" w14:textId="20EE85B6" w:rsidR="00F77BEC" w:rsidRPr="00016204" w:rsidRDefault="00F77BEC">
            <w:pPr>
              <w:rPr>
                <w:rFonts w:ascii="Century Gothic" w:hAnsi="Century Gothic"/>
              </w:rPr>
            </w:pPr>
            <w:r w:rsidRPr="00016204">
              <w:rPr>
                <w:rFonts w:ascii="Century Gothic" w:hAnsi="Century Gothic"/>
              </w:rPr>
              <w:t>Identified PP students</w:t>
            </w:r>
          </w:p>
        </w:tc>
        <w:tc>
          <w:tcPr>
            <w:tcW w:w="5386" w:type="dxa"/>
          </w:tcPr>
          <w:p w14:paraId="0C1BA89F" w14:textId="532983CB" w:rsidR="00F77BEC" w:rsidRPr="00016204" w:rsidRDefault="001879BC">
            <w:pPr>
              <w:rPr>
                <w:rFonts w:ascii="Century Gothic" w:hAnsi="Century Gothic"/>
              </w:rPr>
            </w:pPr>
            <w:r w:rsidRPr="00016204">
              <w:rPr>
                <w:rFonts w:ascii="Century Gothic" w:hAnsi="Century Gothic"/>
              </w:rPr>
              <w:t>Support given</w:t>
            </w:r>
            <w:r w:rsidR="00032A20">
              <w:rPr>
                <w:rFonts w:ascii="Century Gothic" w:hAnsi="Century Gothic"/>
              </w:rPr>
              <w:t xml:space="preserve"> throughout the year to numerous families to ensure uniform standards are upheld </w:t>
            </w:r>
          </w:p>
        </w:tc>
      </w:tr>
      <w:tr w:rsidR="00F77BEC" w:rsidRPr="00016204" w14:paraId="5E9134BF" w14:textId="77777777" w:rsidTr="00917E0C">
        <w:trPr>
          <w:trHeight w:val="270"/>
        </w:trPr>
        <w:tc>
          <w:tcPr>
            <w:tcW w:w="2894" w:type="dxa"/>
          </w:tcPr>
          <w:p w14:paraId="4E494E97" w14:textId="4C3AEAA9" w:rsidR="00F77BEC" w:rsidRPr="00016204" w:rsidRDefault="00F77BEC">
            <w:pPr>
              <w:rPr>
                <w:rFonts w:ascii="Century Gothic" w:hAnsi="Century Gothic"/>
              </w:rPr>
            </w:pPr>
            <w:r w:rsidRPr="00016204">
              <w:rPr>
                <w:rFonts w:ascii="Century Gothic" w:hAnsi="Century Gothic"/>
              </w:rPr>
              <w:t>Support of PP students attending college interviews and Open Days</w:t>
            </w:r>
          </w:p>
        </w:tc>
        <w:tc>
          <w:tcPr>
            <w:tcW w:w="2894" w:type="dxa"/>
          </w:tcPr>
          <w:p w14:paraId="6D58C467" w14:textId="0B8484DB" w:rsidR="00F77BEC" w:rsidRPr="00016204" w:rsidRDefault="00917E0C">
            <w:pPr>
              <w:rPr>
                <w:rFonts w:ascii="Century Gothic" w:hAnsi="Century Gothic"/>
              </w:rPr>
            </w:pPr>
            <w:r w:rsidRPr="00016204">
              <w:rPr>
                <w:rFonts w:ascii="Century Gothic" w:hAnsi="Century Gothic"/>
              </w:rPr>
              <w:t>To provide PP students the opportunities to attend college and to overcome preconceptions around further education</w:t>
            </w:r>
          </w:p>
        </w:tc>
        <w:tc>
          <w:tcPr>
            <w:tcW w:w="1862" w:type="dxa"/>
          </w:tcPr>
          <w:p w14:paraId="0173A38D" w14:textId="40CC0FBF" w:rsidR="00F77BEC" w:rsidRPr="00016204" w:rsidRDefault="00917E0C">
            <w:pPr>
              <w:rPr>
                <w:rFonts w:ascii="Century Gothic" w:hAnsi="Century Gothic"/>
              </w:rPr>
            </w:pPr>
            <w:r w:rsidRPr="00016204">
              <w:rPr>
                <w:rFonts w:ascii="Century Gothic" w:hAnsi="Century Gothic"/>
              </w:rPr>
              <w:t>£1,000</w:t>
            </w:r>
          </w:p>
        </w:tc>
        <w:tc>
          <w:tcPr>
            <w:tcW w:w="2410" w:type="dxa"/>
          </w:tcPr>
          <w:p w14:paraId="4C55FCB6" w14:textId="01746257" w:rsidR="00F77BEC" w:rsidRPr="00016204" w:rsidRDefault="00917E0C">
            <w:pPr>
              <w:rPr>
                <w:rFonts w:ascii="Century Gothic" w:hAnsi="Century Gothic"/>
              </w:rPr>
            </w:pPr>
            <w:r w:rsidRPr="00016204">
              <w:rPr>
                <w:rFonts w:ascii="Century Gothic" w:hAnsi="Century Gothic"/>
              </w:rPr>
              <w:t>Identified PP students</w:t>
            </w:r>
          </w:p>
        </w:tc>
        <w:tc>
          <w:tcPr>
            <w:tcW w:w="5386" w:type="dxa"/>
          </w:tcPr>
          <w:p w14:paraId="19CCBD91" w14:textId="1CD3C119" w:rsidR="00F77BEC" w:rsidRPr="00016204" w:rsidRDefault="00016204">
            <w:pPr>
              <w:rPr>
                <w:rFonts w:ascii="Century Gothic" w:hAnsi="Century Gothic"/>
              </w:rPr>
            </w:pPr>
            <w:r>
              <w:rPr>
                <w:rFonts w:ascii="Century Gothic" w:hAnsi="Century Gothic"/>
              </w:rPr>
              <w:t>Support offered in lockdown especially useful for PP students in moving on to post-16 education. 100% of cohort known to have progressed on to Sixth Form, college courses or apprenticeships, including all those at risk of NEET</w:t>
            </w:r>
          </w:p>
        </w:tc>
      </w:tr>
    </w:tbl>
    <w:p w14:paraId="16F8D7DD" w14:textId="745DB05C" w:rsidR="00E12130" w:rsidRPr="00016204" w:rsidRDefault="00E12130">
      <w:pPr>
        <w:rPr>
          <w:rFonts w:ascii="Century Gothic" w:hAnsi="Century Gothic"/>
        </w:rPr>
      </w:pPr>
    </w:p>
    <w:p w14:paraId="6E48A1B6" w14:textId="6E37E1E1" w:rsidR="00917E0C" w:rsidRPr="00016204" w:rsidRDefault="00917E0C" w:rsidP="00917E0C">
      <w:pPr>
        <w:shd w:val="clear" w:color="auto" w:fill="FFFFFF"/>
        <w:spacing w:after="300" w:line="240" w:lineRule="auto"/>
        <w:rPr>
          <w:rFonts w:ascii="Century Gothic" w:eastAsia="Times New Roman" w:hAnsi="Century Gothic" w:cs="Arial"/>
          <w:color w:val="404040"/>
          <w:lang w:eastAsia="en-GB"/>
        </w:rPr>
      </w:pPr>
      <w:r w:rsidRPr="00016204">
        <w:rPr>
          <w:rFonts w:ascii="Century Gothic" w:eastAsia="Times New Roman" w:hAnsi="Century Gothic" w:cs="Arial"/>
          <w:color w:val="404040"/>
          <w:lang w:eastAsia="en-GB"/>
        </w:rPr>
        <w:t xml:space="preserve">We measure the impact of our spending in many ways, including GCSE </w:t>
      </w:r>
      <w:r w:rsidR="008321EB" w:rsidRPr="00016204">
        <w:rPr>
          <w:rFonts w:ascii="Century Gothic" w:eastAsia="Times New Roman" w:hAnsi="Century Gothic" w:cs="Arial"/>
          <w:color w:val="404040"/>
          <w:lang w:eastAsia="en-GB"/>
        </w:rPr>
        <w:t>CAG grades</w:t>
      </w:r>
      <w:r w:rsidRPr="00016204">
        <w:rPr>
          <w:rFonts w:ascii="Century Gothic" w:eastAsia="Times New Roman" w:hAnsi="Century Gothic" w:cs="Arial"/>
          <w:color w:val="404040"/>
          <w:lang w:eastAsia="en-GB"/>
        </w:rPr>
        <w:t>, progress made in subjects, staff, pupil and parent surveys, attendance figures, behaviour patterns and engagement in school activities.</w:t>
      </w:r>
    </w:p>
    <w:p w14:paraId="7370AFAF" w14:textId="6876ED9C" w:rsidR="00917E0C" w:rsidRPr="00016204" w:rsidRDefault="00917E0C" w:rsidP="00917E0C">
      <w:pPr>
        <w:shd w:val="clear" w:color="auto" w:fill="FFFFFF"/>
        <w:spacing w:after="300" w:line="240" w:lineRule="auto"/>
        <w:rPr>
          <w:rFonts w:ascii="Century Gothic" w:eastAsia="Times New Roman" w:hAnsi="Century Gothic" w:cs="Arial"/>
          <w:color w:val="404040"/>
          <w:lang w:eastAsia="en-GB"/>
        </w:rPr>
      </w:pPr>
      <w:r w:rsidRPr="00016204">
        <w:rPr>
          <w:rFonts w:ascii="Century Gothic" w:eastAsia="Times New Roman" w:hAnsi="Century Gothic" w:cs="Arial"/>
          <w:color w:val="404040"/>
          <w:lang w:eastAsia="en-GB"/>
        </w:rPr>
        <w:t>We review spending at strategic points throughout the year and a formal whole school review of the Pupil Premium Policy takes place every September and a mid-year review takes place in February/March.  The next formal review will take place in September 2020.</w:t>
      </w:r>
    </w:p>
    <w:p w14:paraId="4510D46B" w14:textId="77777777" w:rsidR="00917E0C" w:rsidRPr="00016204" w:rsidRDefault="00917E0C" w:rsidP="00917E0C">
      <w:pPr>
        <w:shd w:val="clear" w:color="auto" w:fill="FFFFFF"/>
        <w:spacing w:after="300" w:line="240" w:lineRule="auto"/>
        <w:rPr>
          <w:rFonts w:ascii="Century Gothic" w:eastAsia="Times New Roman" w:hAnsi="Century Gothic" w:cs="Arial"/>
          <w:color w:val="404040"/>
          <w:lang w:eastAsia="en-GB"/>
        </w:rPr>
      </w:pPr>
      <w:r w:rsidRPr="00016204">
        <w:rPr>
          <w:rFonts w:ascii="Century Gothic" w:eastAsia="Times New Roman" w:hAnsi="Century Gothic" w:cs="Arial"/>
          <w:color w:val="404040"/>
          <w:lang w:eastAsia="en-GB"/>
        </w:rPr>
        <w:t>Pupil Premium funding is used to enhance the quality of education for pupils at The Dean Academy to support disadvantaged pupils. Our key principles for using Pupil Premium funding for 2019-20 include:</w:t>
      </w:r>
    </w:p>
    <w:p w14:paraId="31B1F2DA" w14:textId="77777777" w:rsidR="00917E0C" w:rsidRPr="00016204" w:rsidRDefault="00917E0C" w:rsidP="00917E0C">
      <w:pPr>
        <w:numPr>
          <w:ilvl w:val="0"/>
          <w:numId w:val="1"/>
        </w:numPr>
        <w:shd w:val="clear" w:color="auto" w:fill="FFFFFF"/>
        <w:spacing w:before="100" w:beforeAutospacing="1" w:after="100" w:afterAutospacing="1" w:line="240" w:lineRule="auto"/>
        <w:rPr>
          <w:rFonts w:ascii="Century Gothic" w:eastAsia="Times New Roman" w:hAnsi="Century Gothic" w:cs="Arial"/>
          <w:color w:val="404040"/>
          <w:lang w:eastAsia="en-GB"/>
        </w:rPr>
      </w:pPr>
      <w:r w:rsidRPr="00016204">
        <w:rPr>
          <w:rFonts w:ascii="Century Gothic" w:eastAsia="Times New Roman" w:hAnsi="Century Gothic" w:cs="Arial"/>
          <w:color w:val="404040"/>
          <w:lang w:eastAsia="en-GB"/>
        </w:rPr>
        <w:t>The school carefully ring-fences the funding at the beginning of the academic year so that it is spent on a targeted group of students.</w:t>
      </w:r>
    </w:p>
    <w:p w14:paraId="12BE50D7" w14:textId="77777777" w:rsidR="00917E0C" w:rsidRPr="00016204" w:rsidRDefault="00917E0C" w:rsidP="00917E0C">
      <w:pPr>
        <w:numPr>
          <w:ilvl w:val="0"/>
          <w:numId w:val="1"/>
        </w:numPr>
        <w:shd w:val="clear" w:color="auto" w:fill="FFFFFF"/>
        <w:spacing w:before="100" w:beforeAutospacing="1" w:after="100" w:afterAutospacing="1" w:line="240" w:lineRule="auto"/>
        <w:rPr>
          <w:rFonts w:ascii="Century Gothic" w:eastAsia="Times New Roman" w:hAnsi="Century Gothic" w:cs="Arial"/>
          <w:color w:val="404040"/>
          <w:lang w:eastAsia="en-GB"/>
        </w:rPr>
      </w:pPr>
      <w:r w:rsidRPr="00016204">
        <w:rPr>
          <w:rFonts w:ascii="Century Gothic" w:eastAsia="Times New Roman" w:hAnsi="Century Gothic" w:cs="Arial"/>
          <w:color w:val="404040"/>
          <w:lang w:eastAsia="en-GB"/>
        </w:rPr>
        <w:t>The school never confuses eligibility for the pupil premium with low ability, and focuses on supporting our disadvantaged pupils to achieve the highest results</w:t>
      </w:r>
    </w:p>
    <w:p w14:paraId="2A301210" w14:textId="77777777" w:rsidR="00917E0C" w:rsidRPr="00016204" w:rsidRDefault="00917E0C" w:rsidP="00917E0C">
      <w:pPr>
        <w:numPr>
          <w:ilvl w:val="0"/>
          <w:numId w:val="1"/>
        </w:numPr>
        <w:shd w:val="clear" w:color="auto" w:fill="FFFFFF"/>
        <w:spacing w:before="100" w:beforeAutospacing="1" w:after="100" w:afterAutospacing="1" w:line="240" w:lineRule="auto"/>
        <w:rPr>
          <w:rFonts w:ascii="Century Gothic" w:eastAsia="Times New Roman" w:hAnsi="Century Gothic" w:cs="Arial"/>
          <w:color w:val="404040"/>
          <w:lang w:eastAsia="en-GB"/>
        </w:rPr>
      </w:pPr>
      <w:r w:rsidRPr="00016204">
        <w:rPr>
          <w:rFonts w:ascii="Century Gothic" w:eastAsia="Times New Roman" w:hAnsi="Century Gothic" w:cs="Arial"/>
          <w:color w:val="404040"/>
          <w:lang w:eastAsia="en-GB"/>
        </w:rPr>
        <w:t>The school recognises that quality first teaching is a key factor for the progress of PP students</w:t>
      </w:r>
    </w:p>
    <w:p w14:paraId="1131AE02" w14:textId="2DA20428" w:rsidR="00917E0C" w:rsidRPr="00016204" w:rsidRDefault="00917E0C" w:rsidP="00917E0C">
      <w:pPr>
        <w:numPr>
          <w:ilvl w:val="0"/>
          <w:numId w:val="1"/>
        </w:numPr>
        <w:shd w:val="clear" w:color="auto" w:fill="FFFFFF"/>
        <w:spacing w:before="100" w:beforeAutospacing="1" w:after="100" w:afterAutospacing="1" w:line="240" w:lineRule="auto"/>
        <w:rPr>
          <w:rFonts w:ascii="Century Gothic" w:eastAsia="Times New Roman" w:hAnsi="Century Gothic" w:cs="Arial"/>
          <w:color w:val="404040"/>
          <w:lang w:eastAsia="en-GB"/>
        </w:rPr>
      </w:pPr>
      <w:r w:rsidRPr="00016204">
        <w:rPr>
          <w:rFonts w:ascii="Century Gothic" w:eastAsia="Times New Roman" w:hAnsi="Century Gothic" w:cs="Arial"/>
          <w:color w:val="404040"/>
          <w:lang w:eastAsia="en-GB"/>
        </w:rPr>
        <w:t>The school analyses which pupils are underachieving, particularly in English and Mathematics, and why.</w:t>
      </w:r>
    </w:p>
    <w:p w14:paraId="39ED2D10" w14:textId="3B863BE3" w:rsidR="00917E0C" w:rsidRPr="00016204" w:rsidRDefault="00917E0C" w:rsidP="00917E0C">
      <w:pPr>
        <w:numPr>
          <w:ilvl w:val="0"/>
          <w:numId w:val="1"/>
        </w:numPr>
        <w:shd w:val="clear" w:color="auto" w:fill="FFFFFF"/>
        <w:spacing w:before="100" w:beforeAutospacing="1" w:after="100" w:afterAutospacing="1" w:line="240" w:lineRule="auto"/>
        <w:rPr>
          <w:rFonts w:ascii="Century Gothic" w:eastAsia="Times New Roman" w:hAnsi="Century Gothic" w:cs="Arial"/>
          <w:color w:val="404040"/>
          <w:lang w:eastAsia="en-GB"/>
        </w:rPr>
      </w:pPr>
      <w:r w:rsidRPr="00016204">
        <w:rPr>
          <w:rFonts w:ascii="Century Gothic" w:eastAsia="Times New Roman" w:hAnsi="Century Gothic" w:cs="Arial"/>
          <w:color w:val="404040"/>
          <w:lang w:eastAsia="en-GB"/>
        </w:rPr>
        <w:t>The school draws upon evidence to allocate the funding to the activities/ staff training that are most likely to have an impact on improving achievement e.g. retrieval practice activities in 2019-20</w:t>
      </w:r>
    </w:p>
    <w:p w14:paraId="5AE68A57" w14:textId="77777777" w:rsidR="00917E0C" w:rsidRPr="00016204" w:rsidRDefault="00917E0C" w:rsidP="00917E0C">
      <w:pPr>
        <w:numPr>
          <w:ilvl w:val="0"/>
          <w:numId w:val="1"/>
        </w:numPr>
        <w:shd w:val="clear" w:color="auto" w:fill="FFFFFF"/>
        <w:spacing w:before="100" w:beforeAutospacing="1" w:after="100" w:afterAutospacing="1" w:line="240" w:lineRule="auto"/>
        <w:rPr>
          <w:rFonts w:ascii="Century Gothic" w:eastAsia="Times New Roman" w:hAnsi="Century Gothic" w:cs="Arial"/>
          <w:color w:val="404040"/>
          <w:lang w:eastAsia="en-GB"/>
        </w:rPr>
      </w:pPr>
      <w:r w:rsidRPr="00016204">
        <w:rPr>
          <w:rFonts w:ascii="Century Gothic" w:eastAsia="Times New Roman" w:hAnsi="Century Gothic" w:cs="Arial"/>
          <w:color w:val="404040"/>
          <w:lang w:eastAsia="en-GB"/>
        </w:rPr>
        <w:t>We carefully allocate our staff to teaching groups containing PP students</w:t>
      </w:r>
    </w:p>
    <w:p w14:paraId="5956090A" w14:textId="77777777" w:rsidR="00917E0C" w:rsidRPr="00016204" w:rsidRDefault="00917E0C" w:rsidP="00917E0C">
      <w:pPr>
        <w:numPr>
          <w:ilvl w:val="0"/>
          <w:numId w:val="1"/>
        </w:numPr>
        <w:shd w:val="clear" w:color="auto" w:fill="FFFFFF"/>
        <w:spacing w:before="100" w:beforeAutospacing="1" w:after="100" w:afterAutospacing="1" w:line="240" w:lineRule="auto"/>
        <w:rPr>
          <w:rFonts w:ascii="Century Gothic" w:eastAsia="Times New Roman" w:hAnsi="Century Gothic" w:cs="Arial"/>
          <w:color w:val="404040"/>
          <w:lang w:eastAsia="en-GB"/>
        </w:rPr>
      </w:pPr>
      <w:r w:rsidRPr="00016204">
        <w:rPr>
          <w:rFonts w:ascii="Century Gothic" w:eastAsia="Times New Roman" w:hAnsi="Century Gothic" w:cs="Arial"/>
          <w:color w:val="404040"/>
          <w:lang w:eastAsia="en-GB"/>
        </w:rPr>
        <w:t>The school ensures that a designated senior leader plus the Headteacher have a clear overview of how the funding is being allocated and the difference it is making to the outcomes for pupils termly.</w:t>
      </w:r>
    </w:p>
    <w:p w14:paraId="54A5B1E1" w14:textId="77777777" w:rsidR="00917E0C" w:rsidRPr="00016204" w:rsidRDefault="00917E0C" w:rsidP="00917E0C">
      <w:pPr>
        <w:numPr>
          <w:ilvl w:val="0"/>
          <w:numId w:val="1"/>
        </w:numPr>
        <w:shd w:val="clear" w:color="auto" w:fill="FFFFFF"/>
        <w:spacing w:before="100" w:beforeAutospacing="1" w:after="100" w:afterAutospacing="1" w:line="240" w:lineRule="auto"/>
        <w:rPr>
          <w:rFonts w:ascii="Century Gothic" w:eastAsia="Times New Roman" w:hAnsi="Century Gothic" w:cs="Arial"/>
          <w:color w:val="404040"/>
          <w:lang w:eastAsia="en-GB"/>
        </w:rPr>
      </w:pPr>
      <w:r w:rsidRPr="00016204">
        <w:rPr>
          <w:rFonts w:ascii="Century Gothic" w:eastAsia="Times New Roman" w:hAnsi="Century Gothic" w:cs="Arial"/>
          <w:color w:val="404040"/>
          <w:lang w:eastAsia="en-GB"/>
        </w:rPr>
        <w:t>The school also ensures that class and subject teachers know which pupils are eligible for the pupil premium so that they can take responsibility for accelerating their progress.</w:t>
      </w:r>
    </w:p>
    <w:p w14:paraId="73A5D821" w14:textId="77777777" w:rsidR="00917E0C" w:rsidRPr="00016204" w:rsidRDefault="00917E0C" w:rsidP="00917E0C">
      <w:pPr>
        <w:numPr>
          <w:ilvl w:val="0"/>
          <w:numId w:val="1"/>
        </w:numPr>
        <w:shd w:val="clear" w:color="auto" w:fill="FFFFFF"/>
        <w:spacing w:before="100" w:beforeAutospacing="1" w:after="100" w:afterAutospacing="1" w:line="240" w:lineRule="auto"/>
        <w:rPr>
          <w:rFonts w:ascii="Century Gothic" w:eastAsia="Times New Roman" w:hAnsi="Century Gothic" w:cs="Arial"/>
          <w:color w:val="404040"/>
          <w:lang w:eastAsia="en-GB"/>
        </w:rPr>
      </w:pPr>
      <w:r w:rsidRPr="00016204">
        <w:rPr>
          <w:rFonts w:ascii="Century Gothic" w:eastAsia="Times New Roman" w:hAnsi="Century Gothic" w:cs="Arial"/>
          <w:color w:val="404040"/>
          <w:lang w:eastAsia="en-GB"/>
        </w:rPr>
        <w:t>The projects we set up are to tackle a range of issues, e.g.   retrieval and revision activities, collaborative /peer lesson observations, targeted support, Year 11 mentoring scheme, GAP project KS4 , P6 revision lessons, extra-curricular opportunities and trips.</w:t>
      </w:r>
    </w:p>
    <w:p w14:paraId="4943AD30" w14:textId="77777777" w:rsidR="00917E0C" w:rsidRPr="00016204" w:rsidRDefault="00917E0C">
      <w:pPr>
        <w:rPr>
          <w:rFonts w:ascii="Century Gothic" w:hAnsi="Century Gothic"/>
        </w:rPr>
      </w:pPr>
    </w:p>
    <w:sectPr w:rsidR="00917E0C" w:rsidRPr="00016204" w:rsidSect="00917E0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E6B4E"/>
    <w:multiLevelType w:val="multilevel"/>
    <w:tmpl w:val="98E8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30"/>
    <w:rsid w:val="00016204"/>
    <w:rsid w:val="00032A20"/>
    <w:rsid w:val="00036EE3"/>
    <w:rsid w:val="001879BC"/>
    <w:rsid w:val="001A4040"/>
    <w:rsid w:val="002D14B2"/>
    <w:rsid w:val="00530116"/>
    <w:rsid w:val="00682C01"/>
    <w:rsid w:val="008237FC"/>
    <w:rsid w:val="008321EB"/>
    <w:rsid w:val="00917E0C"/>
    <w:rsid w:val="00E12130"/>
    <w:rsid w:val="00F77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2381"/>
  <w15:chartTrackingRefBased/>
  <w15:docId w15:val="{3CCC7BC6-59E0-40AE-B9F2-EC580D0F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2130"/>
    <w:rPr>
      <w:b/>
      <w:bCs/>
    </w:rPr>
  </w:style>
  <w:style w:type="paragraph" w:styleId="NormalWeb">
    <w:name w:val="Normal (Web)"/>
    <w:basedOn w:val="Normal"/>
    <w:uiPriority w:val="99"/>
    <w:semiHidden/>
    <w:unhideWhenUsed/>
    <w:rsid w:val="00917E0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189148">
      <w:bodyDiv w:val="1"/>
      <w:marLeft w:val="0"/>
      <w:marRight w:val="0"/>
      <w:marTop w:val="0"/>
      <w:marBottom w:val="0"/>
      <w:divBdr>
        <w:top w:val="none" w:sz="0" w:space="0" w:color="auto"/>
        <w:left w:val="none" w:sz="0" w:space="0" w:color="auto"/>
        <w:bottom w:val="none" w:sz="0" w:space="0" w:color="auto"/>
        <w:right w:val="none" w:sz="0" w:space="0" w:color="auto"/>
      </w:divBdr>
    </w:div>
    <w:div w:id="1050035928">
      <w:bodyDiv w:val="1"/>
      <w:marLeft w:val="0"/>
      <w:marRight w:val="0"/>
      <w:marTop w:val="0"/>
      <w:marBottom w:val="0"/>
      <w:divBdr>
        <w:top w:val="none" w:sz="0" w:space="0" w:color="auto"/>
        <w:left w:val="none" w:sz="0" w:space="0" w:color="auto"/>
        <w:bottom w:val="none" w:sz="0" w:space="0" w:color="auto"/>
        <w:right w:val="none" w:sz="0" w:space="0" w:color="auto"/>
      </w:divBdr>
    </w:div>
    <w:div w:id="193396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Emily Smith</cp:lastModifiedBy>
  <cp:revision>4</cp:revision>
  <cp:lastPrinted>2020-11-02T15:27:00Z</cp:lastPrinted>
  <dcterms:created xsi:type="dcterms:W3CDTF">2020-11-02T14:24:00Z</dcterms:created>
  <dcterms:modified xsi:type="dcterms:W3CDTF">2020-11-19T10:56:00Z</dcterms:modified>
</cp:coreProperties>
</file>